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F7A98" w14:textId="77777777" w:rsidR="00CF7B5C" w:rsidRPr="00A12B25" w:rsidRDefault="00CF7B5C" w:rsidP="00CF7B5C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  <w:lang w:eastAsia="en-GB"/>
        </w:rPr>
        <w:drawing>
          <wp:inline distT="0" distB="0" distL="0" distR="0" wp14:anchorId="66FFA8B6" wp14:editId="78F83823">
            <wp:extent cx="9072245" cy="1971675"/>
            <wp:effectExtent l="0" t="0" r="0" b="9525"/>
            <wp:docPr id="30" name="Picture 30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 descr="Char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224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6F05F1" w14:textId="0B526FB4" w:rsidR="00CF7B5C" w:rsidRPr="00A12B25" w:rsidRDefault="00CF7B5C" w:rsidP="00CF7B5C">
      <w:pPr>
        <w:pStyle w:val="Caption"/>
        <w:rPr>
          <w:rFonts w:cs="Times New Roman"/>
          <w:szCs w:val="24"/>
        </w:rPr>
      </w:pPr>
      <w:r w:rsidRPr="00A12B25">
        <w:rPr>
          <w:b w:val="0"/>
          <w:bCs/>
        </w:rPr>
        <w:t xml:space="preserve">Sensorgrams obtained for each replicate of peptide </w:t>
      </w:r>
      <w:r w:rsidRPr="00A12B25">
        <w:t xml:space="preserve">20 </w:t>
      </w:r>
      <w:r w:rsidRPr="00A12B25">
        <w:rPr>
          <w:b w:val="0"/>
          <w:bCs/>
        </w:rPr>
        <w:t>/ Phd</w:t>
      </w:r>
      <w:r w:rsidRPr="00A12B25">
        <w:rPr>
          <w:b w:val="0"/>
          <w:bCs/>
          <w:vertAlign w:val="subscript"/>
        </w:rPr>
        <w:t>STm</w:t>
      </w:r>
      <w:r>
        <w:rPr>
          <w:b w:val="0"/>
          <w:bCs/>
          <w:vertAlign w:val="superscript"/>
        </w:rPr>
        <w:t>52-71</w:t>
      </w:r>
      <w:r w:rsidRPr="00A12B25">
        <w:rPr>
          <w:b w:val="0"/>
          <w:bCs/>
        </w:rPr>
        <w:t xml:space="preserve"> (analyte) binding to Doc</w:t>
      </w:r>
      <w:r w:rsidRPr="00A12B25">
        <w:rPr>
          <w:b w:val="0"/>
          <w:bCs/>
          <w:vertAlign w:val="subscript"/>
        </w:rPr>
        <w:t>STm</w:t>
      </w:r>
      <w:r w:rsidRPr="00A12B25">
        <w:rPr>
          <w:b w:val="0"/>
          <w:bCs/>
        </w:rPr>
        <w:t xml:space="preserve"> (ligand). Six concentrations of the analyte were flown over the surface in a single cycle, ranging from 50 nM to 0.206 nM (3-fold dilutions). The association and dissociation times were 80 s and 1200 s, respectively.</w:t>
      </w:r>
    </w:p>
    <w:p w14:paraId="660DCB66" w14:textId="77777777" w:rsidR="00CF7B5C" w:rsidRDefault="00CF7B5C" w:rsidP="00CF7B5C">
      <w:pPr>
        <w:pStyle w:val="Caption"/>
        <w:rPr>
          <w:b w:val="0"/>
          <w:bCs/>
        </w:rPr>
      </w:pPr>
    </w:p>
    <w:p w14:paraId="6A43B787" w14:textId="6F247E4A" w:rsidR="00CF7B5C" w:rsidRPr="00A12B25" w:rsidRDefault="00CF7B5C" w:rsidP="00CF7B5C">
      <w:pPr>
        <w:pStyle w:val="Caption"/>
        <w:rPr>
          <w:rFonts w:cs="Times New Roman"/>
          <w:b w:val="0"/>
          <w:bCs/>
          <w:szCs w:val="24"/>
        </w:rPr>
      </w:pPr>
      <w:r w:rsidRPr="00A12B25">
        <w:rPr>
          <w:b w:val="0"/>
          <w:bCs/>
        </w:rPr>
        <w:t xml:space="preserve">Summary of the fitted parameters obtained from each SPR measurement of peptide </w:t>
      </w:r>
      <w:r w:rsidRPr="00A12B25">
        <w:t>20</w:t>
      </w:r>
      <w:r w:rsidRPr="00A12B25">
        <w:rPr>
          <w:b w:val="0"/>
          <w:bCs/>
        </w:rPr>
        <w:t>.</w:t>
      </w:r>
    </w:p>
    <w:tbl>
      <w:tblPr>
        <w:tblStyle w:val="TableGrid"/>
        <w:tblW w:w="143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6"/>
        <w:gridCol w:w="1876"/>
        <w:gridCol w:w="1877"/>
        <w:gridCol w:w="1876"/>
        <w:gridCol w:w="1877"/>
        <w:gridCol w:w="2091"/>
        <w:gridCol w:w="1662"/>
        <w:gridCol w:w="1877"/>
      </w:tblGrid>
      <w:tr w:rsidR="00CF7B5C" w:rsidRPr="00A12B25" w14:paraId="68E290A1" w14:textId="77777777" w:rsidTr="00C370C4">
        <w:trPr>
          <w:trHeight w:val="227"/>
        </w:trPr>
        <w:tc>
          <w:tcPr>
            <w:tcW w:w="11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B319" w14:textId="77777777" w:rsidR="00CF7B5C" w:rsidRPr="00A12B25" w:rsidRDefault="00CF7B5C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A12B25">
              <w:rPr>
                <w:rFonts w:cs="Times New Roman"/>
                <w:b/>
                <w:bCs/>
                <w:sz w:val="18"/>
                <w:szCs w:val="18"/>
              </w:rPr>
              <w:t>Replicate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B7A5FD" w14:textId="77777777" w:rsidR="00CF7B5C" w:rsidRPr="00A12B25" w:rsidRDefault="00CF7B5C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A12B25">
              <w:rPr>
                <w:rFonts w:cs="Times New Roman"/>
                <w:b/>
                <w:bCs/>
                <w:sz w:val="18"/>
                <w:szCs w:val="18"/>
              </w:rPr>
              <w:t>k</w:t>
            </w:r>
            <w:r w:rsidRPr="00A12B25">
              <w:rPr>
                <w:rFonts w:cs="Times New Roman"/>
                <w:b/>
                <w:bCs/>
                <w:sz w:val="18"/>
                <w:szCs w:val="18"/>
                <w:vertAlign w:val="subscript"/>
              </w:rPr>
              <w:t>on</w:t>
            </w:r>
            <w:r w:rsidRPr="00A12B25">
              <w:rPr>
                <w:rFonts w:cs="Times New Roman"/>
                <w:b/>
                <w:bCs/>
                <w:sz w:val="18"/>
                <w:szCs w:val="18"/>
              </w:rPr>
              <w:t xml:space="preserve"> (M</w:t>
            </w:r>
            <w:r w:rsidRPr="00A12B25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-1</w:t>
            </w:r>
            <w:r w:rsidRPr="00A12B25">
              <w:rPr>
                <w:rFonts w:cs="Times New Roman"/>
                <w:b/>
                <w:bCs/>
                <w:sz w:val="18"/>
                <w:szCs w:val="18"/>
              </w:rPr>
              <w:t xml:space="preserve"> s</w:t>
            </w:r>
            <w:r w:rsidRPr="00A12B25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-1</w:t>
            </w:r>
            <w:r w:rsidRPr="00A12B25">
              <w:rPr>
                <w:rFonts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67C7EE" w14:textId="77777777" w:rsidR="00CF7B5C" w:rsidRPr="00A12B25" w:rsidRDefault="00CF7B5C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A12B25">
              <w:rPr>
                <w:rFonts w:cs="Times New Roman"/>
                <w:b/>
                <w:bCs/>
                <w:sz w:val="18"/>
                <w:szCs w:val="18"/>
              </w:rPr>
              <w:t>k</w:t>
            </w:r>
            <w:r w:rsidRPr="00A12B25">
              <w:rPr>
                <w:rFonts w:cs="Times New Roman"/>
                <w:b/>
                <w:bCs/>
                <w:sz w:val="18"/>
                <w:szCs w:val="18"/>
                <w:vertAlign w:val="subscript"/>
              </w:rPr>
              <w:t>off</w:t>
            </w:r>
            <w:r w:rsidRPr="00A12B25">
              <w:rPr>
                <w:rFonts w:cs="Times New Roman"/>
                <w:b/>
                <w:bCs/>
                <w:sz w:val="18"/>
                <w:szCs w:val="18"/>
              </w:rPr>
              <w:t xml:space="preserve"> (s</w:t>
            </w:r>
            <w:r w:rsidRPr="00A12B25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-1</w:t>
            </w:r>
            <w:r w:rsidRPr="00A12B25">
              <w:rPr>
                <w:rFonts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6DDA50" w14:textId="77777777" w:rsidR="00CF7B5C" w:rsidRPr="00A12B25" w:rsidRDefault="00CF7B5C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A12B25">
              <w:rPr>
                <w:rFonts w:cs="Times New Roman"/>
                <w:b/>
                <w:bCs/>
                <w:sz w:val="18"/>
                <w:szCs w:val="18"/>
              </w:rPr>
              <w:t>K</w:t>
            </w:r>
            <w:r w:rsidRPr="00A12B25">
              <w:rPr>
                <w:rFonts w:cs="Times New Roman"/>
                <w:b/>
                <w:bCs/>
                <w:sz w:val="18"/>
                <w:szCs w:val="18"/>
                <w:vertAlign w:val="subscript"/>
              </w:rPr>
              <w:t>D</w:t>
            </w:r>
            <w:r w:rsidRPr="00A12B25">
              <w:rPr>
                <w:rFonts w:cs="Times New Roman"/>
                <w:b/>
                <w:bCs/>
                <w:sz w:val="18"/>
                <w:szCs w:val="18"/>
              </w:rPr>
              <w:t xml:space="preserve"> (pM)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5D1BA1" w14:textId="77777777" w:rsidR="00CF7B5C" w:rsidRPr="00A12B25" w:rsidRDefault="00CF7B5C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A12B25">
              <w:rPr>
                <w:rFonts w:cs="Times New Roman"/>
                <w:b/>
                <w:bCs/>
                <w:sz w:val="18"/>
                <w:szCs w:val="18"/>
              </w:rPr>
              <w:t>R</w:t>
            </w:r>
            <w:r w:rsidRPr="00A12B25">
              <w:rPr>
                <w:rFonts w:cs="Times New Roman"/>
                <w:b/>
                <w:bCs/>
                <w:sz w:val="18"/>
                <w:szCs w:val="18"/>
                <w:vertAlign w:val="subscript"/>
              </w:rPr>
              <w:t>MAX</w:t>
            </w:r>
            <w:r w:rsidRPr="00A12B25">
              <w:rPr>
                <w:rFonts w:cs="Times New Roman"/>
                <w:b/>
                <w:bCs/>
                <w:sz w:val="18"/>
                <w:szCs w:val="18"/>
              </w:rPr>
              <w:t xml:space="preserve"> (RU)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F9F755" w14:textId="77777777" w:rsidR="00CF7B5C" w:rsidRPr="00A12B25" w:rsidRDefault="00CF7B5C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A12B25">
              <w:rPr>
                <w:rFonts w:cs="Times New Roman"/>
                <w:b/>
                <w:bCs/>
                <w:sz w:val="18"/>
                <w:szCs w:val="18"/>
              </w:rPr>
              <w:t>t</w:t>
            </w:r>
            <w:r w:rsidRPr="00A12B25">
              <w:rPr>
                <w:rFonts w:cs="Times New Roman"/>
                <w:b/>
                <w:bCs/>
                <w:sz w:val="18"/>
                <w:szCs w:val="18"/>
                <w:vertAlign w:val="subscript"/>
              </w:rPr>
              <w:t>C</w:t>
            </w:r>
            <w:r w:rsidRPr="00A12B25">
              <w:rPr>
                <w:rFonts w:cs="Times New Roman"/>
                <w:b/>
                <w:bCs/>
                <w:sz w:val="18"/>
                <w:szCs w:val="18"/>
              </w:rPr>
              <w:t xml:space="preserve"> (RU M</w:t>
            </w:r>
            <w:r w:rsidRPr="00A12B25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-1</w:t>
            </w:r>
            <w:r w:rsidRPr="00A12B25">
              <w:rPr>
                <w:rFonts w:cs="Times New Roman"/>
                <w:b/>
                <w:bCs/>
                <w:sz w:val="18"/>
                <w:szCs w:val="18"/>
              </w:rPr>
              <w:t xml:space="preserve"> s</w:t>
            </w:r>
            <w:r w:rsidRPr="00A12B25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-1</w:t>
            </w:r>
            <w:r w:rsidRPr="00A12B25">
              <w:rPr>
                <w:rFonts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925DDB" w14:textId="77777777" w:rsidR="00CF7B5C" w:rsidRPr="00A12B25" w:rsidRDefault="00CF7B5C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A12B25">
              <w:rPr>
                <w:rFonts w:cs="Times New Roman"/>
                <w:b/>
                <w:bCs/>
                <w:sz w:val="18"/>
                <w:szCs w:val="18"/>
              </w:rPr>
              <w:t>Chi</w:t>
            </w:r>
            <w:r w:rsidRPr="00A12B25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2</w:t>
            </w:r>
            <w:r w:rsidRPr="00A12B25">
              <w:rPr>
                <w:rFonts w:cs="Times New Roman"/>
                <w:b/>
                <w:bCs/>
                <w:sz w:val="18"/>
                <w:szCs w:val="18"/>
              </w:rPr>
              <w:t xml:space="preserve"> (RU</w:t>
            </w:r>
            <w:r w:rsidRPr="00A12B25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2</w:t>
            </w:r>
            <w:r w:rsidRPr="00A12B25">
              <w:rPr>
                <w:rFonts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277C91" w14:textId="77777777" w:rsidR="00CF7B5C" w:rsidRPr="00A12B25" w:rsidRDefault="00CF7B5C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A12B25">
              <w:rPr>
                <w:rFonts w:cs="Times New Roman"/>
                <w:b/>
                <w:bCs/>
                <w:sz w:val="18"/>
                <w:szCs w:val="18"/>
              </w:rPr>
              <w:t>U-value</w:t>
            </w:r>
          </w:p>
        </w:tc>
      </w:tr>
      <w:tr w:rsidR="00CF7B5C" w:rsidRPr="00A12B25" w14:paraId="6EBBC057" w14:textId="77777777" w:rsidTr="00C370C4">
        <w:trPr>
          <w:trHeight w:val="227"/>
        </w:trPr>
        <w:tc>
          <w:tcPr>
            <w:tcW w:w="11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6D3550A" w14:textId="77777777" w:rsidR="00CF7B5C" w:rsidRPr="00A12B25" w:rsidRDefault="00CF7B5C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A12B25">
              <w:rPr>
                <w:rFonts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47257B3" w14:textId="77777777" w:rsidR="00CF7B5C" w:rsidRPr="00A12B25" w:rsidRDefault="00CF7B5C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12B25">
              <w:rPr>
                <w:rFonts w:cs="Times New Roman"/>
                <w:sz w:val="18"/>
                <w:szCs w:val="18"/>
              </w:rPr>
              <w:t>9.247 ± 0.016 × 10</w:t>
            </w:r>
            <w:r w:rsidRPr="00A12B25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vAlign w:val="center"/>
          </w:tcPr>
          <w:p w14:paraId="319B1331" w14:textId="77777777" w:rsidR="00CF7B5C" w:rsidRPr="00A12B25" w:rsidRDefault="00CF7B5C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12B25">
              <w:rPr>
                <w:rFonts w:cs="Times New Roman"/>
                <w:sz w:val="18"/>
                <w:szCs w:val="18"/>
              </w:rPr>
              <w:t>4.132 ± 0.006 × 10</w:t>
            </w:r>
            <w:r w:rsidRPr="00A12B25">
              <w:rPr>
                <w:sz w:val="18"/>
                <w:szCs w:val="18"/>
                <w:vertAlign w:val="superscript"/>
              </w:rPr>
              <w:t>-4</w:t>
            </w:r>
          </w:p>
        </w:tc>
        <w:tc>
          <w:tcPr>
            <w:tcW w:w="1876" w:type="dxa"/>
            <w:tcBorders>
              <w:top w:val="single" w:sz="4" w:space="0" w:color="auto"/>
            </w:tcBorders>
            <w:vAlign w:val="center"/>
          </w:tcPr>
          <w:p w14:paraId="253C1C3D" w14:textId="77777777" w:rsidR="00CF7B5C" w:rsidRPr="00A12B25" w:rsidRDefault="00CF7B5C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12B25">
              <w:rPr>
                <w:rFonts w:cs="Times New Roman"/>
                <w:sz w:val="18"/>
                <w:szCs w:val="18"/>
              </w:rPr>
              <w:t>447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vAlign w:val="center"/>
          </w:tcPr>
          <w:p w14:paraId="0E14170C" w14:textId="77777777" w:rsidR="00CF7B5C" w:rsidRPr="00A12B25" w:rsidRDefault="00CF7B5C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12B25">
              <w:rPr>
                <w:rFonts w:cs="Times New Roman"/>
                <w:sz w:val="18"/>
                <w:szCs w:val="18"/>
              </w:rPr>
              <w:t>22.0 ± 0.01</w:t>
            </w:r>
          </w:p>
        </w:tc>
        <w:tc>
          <w:tcPr>
            <w:tcW w:w="2091" w:type="dxa"/>
            <w:tcBorders>
              <w:top w:val="single" w:sz="4" w:space="0" w:color="auto"/>
            </w:tcBorders>
            <w:vAlign w:val="center"/>
          </w:tcPr>
          <w:p w14:paraId="33C4D464" w14:textId="77777777" w:rsidR="00CF7B5C" w:rsidRPr="00A12B25" w:rsidRDefault="00CF7B5C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12B25">
              <w:rPr>
                <w:rFonts w:cs="Times New Roman"/>
                <w:sz w:val="18"/>
                <w:szCs w:val="18"/>
              </w:rPr>
              <w:t>4.539 ± 8.000 × 10</w:t>
            </w:r>
            <w:r w:rsidRPr="00A12B25">
              <w:rPr>
                <w:sz w:val="18"/>
                <w:szCs w:val="18"/>
                <w:vertAlign w:val="superscript"/>
              </w:rPr>
              <w:t>12</w:t>
            </w:r>
          </w:p>
        </w:tc>
        <w:tc>
          <w:tcPr>
            <w:tcW w:w="1662" w:type="dxa"/>
            <w:tcBorders>
              <w:top w:val="single" w:sz="4" w:space="0" w:color="auto"/>
            </w:tcBorders>
            <w:vAlign w:val="center"/>
          </w:tcPr>
          <w:p w14:paraId="2114E08A" w14:textId="77777777" w:rsidR="00CF7B5C" w:rsidRPr="00A12B25" w:rsidRDefault="00CF7B5C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12B25">
              <w:rPr>
                <w:sz w:val="18"/>
                <w:szCs w:val="18"/>
              </w:rPr>
              <w:t>0.166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vAlign w:val="center"/>
          </w:tcPr>
          <w:p w14:paraId="38F6CA4D" w14:textId="77777777" w:rsidR="00CF7B5C" w:rsidRPr="00A12B25" w:rsidRDefault="00CF7B5C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12B25">
              <w:rPr>
                <w:sz w:val="18"/>
                <w:szCs w:val="18"/>
              </w:rPr>
              <w:t>1</w:t>
            </w:r>
          </w:p>
        </w:tc>
      </w:tr>
      <w:tr w:rsidR="00CF7B5C" w:rsidRPr="00A12B25" w14:paraId="7A93C987" w14:textId="77777777" w:rsidTr="00C370C4">
        <w:trPr>
          <w:trHeight w:val="227"/>
        </w:trPr>
        <w:tc>
          <w:tcPr>
            <w:tcW w:w="1176" w:type="dxa"/>
            <w:tcBorders>
              <w:right w:val="single" w:sz="4" w:space="0" w:color="auto"/>
            </w:tcBorders>
            <w:vAlign w:val="center"/>
          </w:tcPr>
          <w:p w14:paraId="33CEB7AD" w14:textId="77777777" w:rsidR="00CF7B5C" w:rsidRPr="00A12B25" w:rsidRDefault="00CF7B5C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A12B25">
              <w:rPr>
                <w:rFonts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876" w:type="dxa"/>
            <w:tcBorders>
              <w:left w:val="single" w:sz="4" w:space="0" w:color="auto"/>
            </w:tcBorders>
            <w:vAlign w:val="center"/>
          </w:tcPr>
          <w:p w14:paraId="1C693B3F" w14:textId="77777777" w:rsidR="00CF7B5C" w:rsidRPr="00A12B25" w:rsidRDefault="00CF7B5C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12B25">
              <w:rPr>
                <w:rFonts w:cs="Times New Roman"/>
                <w:sz w:val="18"/>
                <w:szCs w:val="18"/>
              </w:rPr>
              <w:t>9.339 ± 0.014 × 10</w:t>
            </w:r>
            <w:r w:rsidRPr="00A12B25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877" w:type="dxa"/>
            <w:vAlign w:val="center"/>
          </w:tcPr>
          <w:p w14:paraId="0C1299BC" w14:textId="77777777" w:rsidR="00CF7B5C" w:rsidRPr="00A12B25" w:rsidRDefault="00CF7B5C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12B25">
              <w:rPr>
                <w:rFonts w:cs="Times New Roman"/>
                <w:sz w:val="18"/>
                <w:szCs w:val="18"/>
              </w:rPr>
              <w:t>3.870 ± 0.006 × 10</w:t>
            </w:r>
            <w:r w:rsidRPr="00A12B25">
              <w:rPr>
                <w:sz w:val="18"/>
                <w:szCs w:val="18"/>
                <w:vertAlign w:val="superscript"/>
              </w:rPr>
              <w:t>-4</w:t>
            </w:r>
          </w:p>
        </w:tc>
        <w:tc>
          <w:tcPr>
            <w:tcW w:w="1876" w:type="dxa"/>
            <w:vAlign w:val="center"/>
          </w:tcPr>
          <w:p w14:paraId="40A07D77" w14:textId="77777777" w:rsidR="00CF7B5C" w:rsidRPr="00A12B25" w:rsidRDefault="00CF7B5C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12B25">
              <w:rPr>
                <w:rFonts w:cs="Times New Roman"/>
                <w:sz w:val="18"/>
                <w:szCs w:val="18"/>
              </w:rPr>
              <w:t>414</w:t>
            </w:r>
          </w:p>
        </w:tc>
        <w:tc>
          <w:tcPr>
            <w:tcW w:w="1877" w:type="dxa"/>
            <w:vAlign w:val="center"/>
          </w:tcPr>
          <w:p w14:paraId="67FA1299" w14:textId="77777777" w:rsidR="00CF7B5C" w:rsidRPr="00A12B25" w:rsidRDefault="00CF7B5C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12B25">
              <w:rPr>
                <w:rFonts w:cs="Times New Roman"/>
                <w:sz w:val="18"/>
                <w:szCs w:val="18"/>
              </w:rPr>
              <w:t>23.4 ± 0.01</w:t>
            </w:r>
          </w:p>
        </w:tc>
        <w:tc>
          <w:tcPr>
            <w:tcW w:w="2091" w:type="dxa"/>
            <w:vAlign w:val="center"/>
          </w:tcPr>
          <w:p w14:paraId="7FA865A6" w14:textId="77777777" w:rsidR="00CF7B5C" w:rsidRPr="00A12B25" w:rsidRDefault="00CF7B5C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12B25">
              <w:rPr>
                <w:rFonts w:cs="Times New Roman"/>
                <w:sz w:val="18"/>
                <w:szCs w:val="18"/>
              </w:rPr>
              <w:t>5.672 ± 2.800 × 10</w:t>
            </w:r>
            <w:r w:rsidRPr="00A12B25">
              <w:rPr>
                <w:sz w:val="18"/>
                <w:szCs w:val="18"/>
                <w:vertAlign w:val="superscript"/>
              </w:rPr>
              <w:t>11</w:t>
            </w:r>
          </w:p>
        </w:tc>
        <w:tc>
          <w:tcPr>
            <w:tcW w:w="1662" w:type="dxa"/>
            <w:vAlign w:val="center"/>
          </w:tcPr>
          <w:p w14:paraId="7A508AFC" w14:textId="77777777" w:rsidR="00CF7B5C" w:rsidRPr="00A12B25" w:rsidRDefault="00CF7B5C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12B25">
              <w:rPr>
                <w:sz w:val="18"/>
                <w:szCs w:val="18"/>
              </w:rPr>
              <w:t>0.165</w:t>
            </w:r>
          </w:p>
        </w:tc>
        <w:tc>
          <w:tcPr>
            <w:tcW w:w="1877" w:type="dxa"/>
            <w:vAlign w:val="center"/>
          </w:tcPr>
          <w:p w14:paraId="7EF0E525" w14:textId="77777777" w:rsidR="00CF7B5C" w:rsidRPr="00A12B25" w:rsidRDefault="00CF7B5C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12B25">
              <w:rPr>
                <w:sz w:val="18"/>
                <w:szCs w:val="18"/>
              </w:rPr>
              <w:t>1</w:t>
            </w:r>
          </w:p>
        </w:tc>
      </w:tr>
      <w:tr w:rsidR="00CF7B5C" w:rsidRPr="00A12B25" w14:paraId="0F345DD0" w14:textId="77777777" w:rsidTr="00C370C4">
        <w:trPr>
          <w:trHeight w:val="227"/>
        </w:trPr>
        <w:tc>
          <w:tcPr>
            <w:tcW w:w="11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2A74172" w14:textId="77777777" w:rsidR="00CF7B5C" w:rsidRPr="00A12B25" w:rsidRDefault="00CF7B5C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A12B25">
              <w:rPr>
                <w:rFonts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8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868091" w14:textId="77777777" w:rsidR="00CF7B5C" w:rsidRPr="00A12B25" w:rsidRDefault="00CF7B5C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12B25">
              <w:rPr>
                <w:rFonts w:cs="Times New Roman"/>
                <w:sz w:val="18"/>
                <w:szCs w:val="18"/>
              </w:rPr>
              <w:t>8.910 ± 0.014 × 10</w:t>
            </w:r>
            <w:r w:rsidRPr="00A12B25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vAlign w:val="center"/>
          </w:tcPr>
          <w:p w14:paraId="03FEFF77" w14:textId="77777777" w:rsidR="00CF7B5C" w:rsidRPr="00A12B25" w:rsidRDefault="00CF7B5C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12B25">
              <w:rPr>
                <w:rFonts w:cs="Times New Roman"/>
                <w:sz w:val="18"/>
                <w:szCs w:val="18"/>
              </w:rPr>
              <w:t>3.778 ± 0.006 × 10</w:t>
            </w:r>
            <w:r w:rsidRPr="00A12B25">
              <w:rPr>
                <w:sz w:val="18"/>
                <w:szCs w:val="18"/>
                <w:vertAlign w:val="superscript"/>
              </w:rPr>
              <w:t>-4</w:t>
            </w:r>
          </w:p>
        </w:tc>
        <w:tc>
          <w:tcPr>
            <w:tcW w:w="1876" w:type="dxa"/>
            <w:tcBorders>
              <w:bottom w:val="single" w:sz="4" w:space="0" w:color="auto"/>
            </w:tcBorders>
            <w:vAlign w:val="center"/>
          </w:tcPr>
          <w:p w14:paraId="689B21F7" w14:textId="77777777" w:rsidR="00CF7B5C" w:rsidRPr="00A12B25" w:rsidRDefault="00CF7B5C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12B25">
              <w:rPr>
                <w:rFonts w:cs="Times New Roman"/>
                <w:sz w:val="18"/>
                <w:szCs w:val="18"/>
              </w:rPr>
              <w:t>424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vAlign w:val="center"/>
          </w:tcPr>
          <w:p w14:paraId="2272E13E" w14:textId="77777777" w:rsidR="00CF7B5C" w:rsidRPr="00A12B25" w:rsidRDefault="00CF7B5C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12B25">
              <w:rPr>
                <w:rFonts w:cs="Times New Roman"/>
                <w:sz w:val="18"/>
                <w:szCs w:val="18"/>
              </w:rPr>
              <w:t>24.5 ± 0.01</w:t>
            </w:r>
          </w:p>
        </w:tc>
        <w:tc>
          <w:tcPr>
            <w:tcW w:w="2091" w:type="dxa"/>
            <w:tcBorders>
              <w:bottom w:val="single" w:sz="4" w:space="0" w:color="auto"/>
            </w:tcBorders>
            <w:vAlign w:val="center"/>
          </w:tcPr>
          <w:p w14:paraId="2C37B934" w14:textId="77777777" w:rsidR="00CF7B5C" w:rsidRPr="00A12B25" w:rsidRDefault="00CF7B5C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12B25">
              <w:rPr>
                <w:rFonts w:cs="Times New Roman"/>
                <w:sz w:val="18"/>
                <w:szCs w:val="18"/>
              </w:rPr>
              <w:t>8.001 ± 11.000 × 10</w:t>
            </w:r>
            <w:r w:rsidRPr="00A12B25">
              <w:rPr>
                <w:sz w:val="18"/>
                <w:szCs w:val="18"/>
                <w:vertAlign w:val="superscript"/>
              </w:rPr>
              <w:t>12</w:t>
            </w:r>
          </w:p>
        </w:tc>
        <w:tc>
          <w:tcPr>
            <w:tcW w:w="1662" w:type="dxa"/>
            <w:tcBorders>
              <w:bottom w:val="single" w:sz="4" w:space="0" w:color="auto"/>
            </w:tcBorders>
            <w:vAlign w:val="center"/>
          </w:tcPr>
          <w:p w14:paraId="70C8C3C6" w14:textId="77777777" w:rsidR="00CF7B5C" w:rsidRPr="00A12B25" w:rsidRDefault="00CF7B5C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12B25">
              <w:rPr>
                <w:sz w:val="18"/>
                <w:szCs w:val="18"/>
              </w:rPr>
              <w:t>0.164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vAlign w:val="center"/>
          </w:tcPr>
          <w:p w14:paraId="610B727F" w14:textId="77777777" w:rsidR="00CF7B5C" w:rsidRPr="00A12B25" w:rsidRDefault="00CF7B5C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12B25">
              <w:rPr>
                <w:sz w:val="18"/>
                <w:szCs w:val="18"/>
              </w:rPr>
              <w:t>1</w:t>
            </w:r>
          </w:p>
        </w:tc>
      </w:tr>
    </w:tbl>
    <w:p w14:paraId="16AED129" w14:textId="77777777" w:rsidR="00A81A3D" w:rsidRPr="00E45470" w:rsidRDefault="00A81A3D" w:rsidP="00E45470"/>
    <w:sectPr w:rsidR="00A81A3D" w:rsidRPr="00E45470" w:rsidSect="00B90B41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35D"/>
    <w:rsid w:val="0001643E"/>
    <w:rsid w:val="00110B99"/>
    <w:rsid w:val="002446B1"/>
    <w:rsid w:val="003557C8"/>
    <w:rsid w:val="003D7428"/>
    <w:rsid w:val="005C4157"/>
    <w:rsid w:val="00712B1A"/>
    <w:rsid w:val="00764688"/>
    <w:rsid w:val="007B71DA"/>
    <w:rsid w:val="00954367"/>
    <w:rsid w:val="009550B9"/>
    <w:rsid w:val="009C5D30"/>
    <w:rsid w:val="00A64EED"/>
    <w:rsid w:val="00A81A3D"/>
    <w:rsid w:val="00B90B41"/>
    <w:rsid w:val="00C15325"/>
    <w:rsid w:val="00CF7B5C"/>
    <w:rsid w:val="00DC678A"/>
    <w:rsid w:val="00E02129"/>
    <w:rsid w:val="00E32030"/>
    <w:rsid w:val="00E45470"/>
    <w:rsid w:val="00ED6475"/>
    <w:rsid w:val="00EE535D"/>
    <w:rsid w:val="00FE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5766E"/>
  <w15:chartTrackingRefBased/>
  <w15:docId w15:val="{0660FCB1-DC5C-46E7-B355-F247F4A7E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78A"/>
    <w:pPr>
      <w:spacing w:line="360" w:lineRule="auto"/>
      <w:jc w:val="both"/>
    </w:pPr>
    <w:rPr>
      <w:rFonts w:ascii="Times New Roman" w:hAnsi="Times New Roman"/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0B41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B90B41"/>
    <w:pPr>
      <w:spacing w:before="120" w:after="120"/>
    </w:pPr>
    <w:rPr>
      <w:b/>
      <w:iCs/>
      <w:sz w:val="2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Vieira de Castro, Guilherme</dc:creator>
  <cp:keywords/>
  <dc:description/>
  <cp:lastModifiedBy>Vieira de Castro, Guilherme</cp:lastModifiedBy>
  <cp:revision>2</cp:revision>
  <cp:lastPrinted>2021-04-28T12:34:00Z</cp:lastPrinted>
  <dcterms:created xsi:type="dcterms:W3CDTF">2021-04-28T12:34:00Z</dcterms:created>
  <dcterms:modified xsi:type="dcterms:W3CDTF">2021-04-28T12:34:00Z</dcterms:modified>
</cp:coreProperties>
</file>