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85FB" w14:textId="77777777" w:rsidR="009C5D30" w:rsidRPr="00895692" w:rsidRDefault="009C5D30" w:rsidP="009C5D30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29893970" wp14:editId="106D4AF1">
            <wp:extent cx="8828314" cy="3825582"/>
            <wp:effectExtent l="0" t="0" r="0" b="3810"/>
            <wp:docPr id="35" name="Picture 3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7476" cy="382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D7AE" w14:textId="03743664" w:rsidR="009C5D30" w:rsidRDefault="009C5D30" w:rsidP="009C5D30">
      <w:pPr>
        <w:pStyle w:val="Caption"/>
        <w:rPr>
          <w:rFonts w:cs="Times New Roman"/>
          <w:szCs w:val="24"/>
        </w:rPr>
      </w:pPr>
      <w:r w:rsidRPr="00895692">
        <w:rPr>
          <w:b w:val="0"/>
          <w:bCs/>
        </w:rPr>
        <w:t xml:space="preserve">Sensorgrams </w:t>
      </w:r>
      <w:r>
        <w:rPr>
          <w:b w:val="0"/>
          <w:bCs/>
        </w:rPr>
        <w:t>(upper charts) and steady-state fit (lower charts)</w:t>
      </w:r>
      <w:r w:rsidRPr="009709D6">
        <w:rPr>
          <w:b w:val="0"/>
          <w:bCs/>
        </w:rPr>
        <w:t xml:space="preserve"> </w:t>
      </w:r>
      <w:r w:rsidRPr="00895692">
        <w:rPr>
          <w:b w:val="0"/>
          <w:bCs/>
        </w:rPr>
        <w:t>obtained for each replicate</w:t>
      </w:r>
      <w:r>
        <w:rPr>
          <w:b w:val="0"/>
          <w:bCs/>
        </w:rPr>
        <w:t xml:space="preserve"> of</w:t>
      </w:r>
      <w:r w:rsidRPr="009709D6">
        <w:rPr>
          <w:b w:val="0"/>
          <w:bCs/>
        </w:rPr>
        <w:t xml:space="preserve"> peptide </w:t>
      </w:r>
      <w:r>
        <w:t>14</w:t>
      </w:r>
      <w:r w:rsidRPr="009709D6">
        <w:rPr>
          <w:b w:val="0"/>
          <w:bCs/>
        </w:rPr>
        <w:t xml:space="preserve"> </w:t>
      </w:r>
      <w:r w:rsidRPr="00D2297C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L67A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 xml:space="preserve">binding to </w:t>
      </w:r>
      <w:r w:rsidRPr="00675FC0">
        <w:rPr>
          <w:b w:val="0"/>
          <w:bCs/>
        </w:rPr>
        <w:t>Doc</w:t>
      </w:r>
      <w:r w:rsidRPr="00C31D45">
        <w:rPr>
          <w:b w:val="0"/>
          <w:bCs/>
          <w:vertAlign w:val="subscript"/>
        </w:rPr>
        <w:t>STm</w:t>
      </w:r>
      <w:r w:rsidRPr="00675FC0">
        <w:rPr>
          <w:b w:val="0"/>
          <w:bCs/>
        </w:rPr>
        <w:t xml:space="preserve"> (ligand). Six concentrations of the analyte were flown in multiple individual cycles, ranging from 500 nM to 2.06 nM (3-fold dilutions). The association and dissociation times were, respectively, 100 s and 300 s. For replicate 3 the association and dissociation times were, respectively, 80 s and 200 s</w:t>
      </w:r>
    </w:p>
    <w:p w14:paraId="54D59A39" w14:textId="77777777" w:rsidR="009C5D30" w:rsidRDefault="009C5D30" w:rsidP="009C5D30">
      <w:pPr>
        <w:pStyle w:val="Caption"/>
        <w:rPr>
          <w:b w:val="0"/>
          <w:bCs/>
        </w:rPr>
      </w:pPr>
    </w:p>
    <w:p w14:paraId="5F0924D2" w14:textId="5B39D60D" w:rsidR="009C5D30" w:rsidRPr="004472D0" w:rsidRDefault="009C5D30" w:rsidP="009C5D30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14</w:t>
      </w:r>
      <w:r>
        <w:rPr>
          <w:b w:val="0"/>
          <w:bCs/>
        </w:rPr>
        <w:t>.</w:t>
      </w:r>
    </w:p>
    <w:tbl>
      <w:tblPr>
        <w:tblStyle w:val="TableGrid"/>
        <w:tblW w:w="8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</w:tblGrid>
      <w:tr w:rsidR="009C5D30" w:rsidRPr="007F3C88" w14:paraId="776CED07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7ABB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F4E18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(nM)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D9CA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709E1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Offset (RU)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2BB01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9C5D30" w:rsidRPr="007F3C88" w14:paraId="231E9717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CE1351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04C7C1F4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24.96 ± 0.50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7E68519A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26.8 ± 0.1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030F8858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2.10 ± 0.11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5EE5424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0.009</w:t>
            </w:r>
          </w:p>
        </w:tc>
      </w:tr>
      <w:tr w:rsidR="009C5D30" w:rsidRPr="007F3C88" w14:paraId="26A24D93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679705B1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</w:tcPr>
          <w:p w14:paraId="27C238AC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23.93 ± 0.94</w:t>
            </w:r>
          </w:p>
        </w:tc>
        <w:tc>
          <w:tcPr>
            <w:tcW w:w="1877" w:type="dxa"/>
          </w:tcPr>
          <w:p w14:paraId="6104E6B7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24.5 ± 0.2</w:t>
            </w:r>
          </w:p>
        </w:tc>
        <w:tc>
          <w:tcPr>
            <w:tcW w:w="1876" w:type="dxa"/>
          </w:tcPr>
          <w:p w14:paraId="1413D838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2.10 ± 0.20</w:t>
            </w:r>
          </w:p>
        </w:tc>
        <w:tc>
          <w:tcPr>
            <w:tcW w:w="1877" w:type="dxa"/>
            <w:vAlign w:val="center"/>
          </w:tcPr>
          <w:p w14:paraId="585A98BC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0.028</w:t>
            </w:r>
          </w:p>
        </w:tc>
      </w:tr>
      <w:tr w:rsidR="009C5D30" w:rsidRPr="007F3C88" w14:paraId="7B09297A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6BBBF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ADD62D5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15.4 ± 2.13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5A25540D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15.8 ± 0.5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5166C49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0.90 ± 0.54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8450623" w14:textId="77777777" w:rsidR="009C5D30" w:rsidRPr="007F3C88" w:rsidRDefault="009C5D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0.131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2446B1"/>
    <w:rsid w:val="003557C8"/>
    <w:rsid w:val="005C4157"/>
    <w:rsid w:val="00712B1A"/>
    <w:rsid w:val="00764688"/>
    <w:rsid w:val="007B71DA"/>
    <w:rsid w:val="00954367"/>
    <w:rsid w:val="009C5D30"/>
    <w:rsid w:val="00A64EED"/>
    <w:rsid w:val="00A81A3D"/>
    <w:rsid w:val="00B90B41"/>
    <w:rsid w:val="00DC678A"/>
    <w:rsid w:val="00E02129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2021-04-28T12:07:00Z</cp:lastPrinted>
  <dcterms:created xsi:type="dcterms:W3CDTF">2021-04-28T12:09:00Z</dcterms:created>
  <dcterms:modified xsi:type="dcterms:W3CDTF">2021-04-28T12:09:00Z</dcterms:modified>
</cp:coreProperties>
</file>